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AC" w:rsidRDefault="00425AAC" w:rsidP="00425AA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25AAC">
        <w:tc>
          <w:tcPr>
            <w:tcW w:w="4677" w:type="dxa"/>
          </w:tcPr>
          <w:p w:rsidR="00425AAC" w:rsidRDefault="00425AAC">
            <w:pPr>
              <w:pStyle w:val="ConsPlusNormal"/>
            </w:pPr>
            <w:r>
              <w:t>28 декабря 2011 года</w:t>
            </w:r>
          </w:p>
        </w:tc>
        <w:tc>
          <w:tcPr>
            <w:tcW w:w="4677" w:type="dxa"/>
          </w:tcPr>
          <w:p w:rsidR="00425AAC" w:rsidRDefault="00425AAC">
            <w:pPr>
              <w:pStyle w:val="ConsPlusNormal"/>
              <w:jc w:val="right"/>
            </w:pPr>
            <w:r>
              <w:t>N 2408-КЗ</w:t>
            </w:r>
          </w:p>
        </w:tc>
      </w:tr>
    </w:tbl>
    <w:p w:rsidR="00425AAC" w:rsidRDefault="00425AAC" w:rsidP="00425A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425AAC" w:rsidRDefault="00425AAC" w:rsidP="00425AAC">
      <w:pPr>
        <w:pStyle w:val="ConsPlusNormal"/>
        <w:jc w:val="center"/>
        <w:rPr>
          <w:b/>
          <w:bCs/>
        </w:rPr>
      </w:pPr>
    </w:p>
    <w:p w:rsidR="00425AAC" w:rsidRDefault="00425AAC" w:rsidP="00425AAC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425AAC" w:rsidRDefault="00425AAC" w:rsidP="00425AAC">
      <w:pPr>
        <w:pStyle w:val="ConsPlusNormal"/>
        <w:jc w:val="center"/>
        <w:rPr>
          <w:b/>
          <w:bCs/>
        </w:rPr>
      </w:pPr>
    </w:p>
    <w:p w:rsidR="00425AAC" w:rsidRDefault="00425AAC" w:rsidP="00425AAC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425AAC" w:rsidRDefault="00425AAC" w:rsidP="00425AAC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2011 ГОД И НА ПЛАНОВЫЙ</w:t>
      </w:r>
    </w:p>
    <w:p w:rsidR="00425AAC" w:rsidRDefault="00425AAC" w:rsidP="00425AAC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2012 И 2013 ГОДОВ"</w:t>
      </w: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jc w:val="right"/>
      </w:pPr>
      <w:r>
        <w:t>Принят</w:t>
      </w:r>
    </w:p>
    <w:p w:rsidR="00425AAC" w:rsidRDefault="00425AAC" w:rsidP="00425AAC">
      <w:pPr>
        <w:pStyle w:val="ConsPlusNormal"/>
        <w:jc w:val="right"/>
      </w:pPr>
      <w:r>
        <w:t>Законодательным Собранием Краснодарского края</w:t>
      </w:r>
    </w:p>
    <w:p w:rsidR="00425AAC" w:rsidRDefault="00425AAC" w:rsidP="00425AAC">
      <w:pPr>
        <w:pStyle w:val="ConsPlusNormal"/>
        <w:jc w:val="right"/>
      </w:pPr>
      <w:r>
        <w:t>28 декабря 2011 года</w:t>
      </w: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  <w:outlineLvl w:val="0"/>
      </w:pPr>
      <w:r>
        <w:t>Статья 1</w:t>
      </w: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7 декабря 2010 года N 2133-КЗ "О краевом бюджете на 2011 год и на плановый период 2012 и 2013 годов" (с изменениями от 10 февраля 2011 года N 2174-КЗ; 31 марта 2011 года N 2200-КЗ; 7 июня 2011 года N 2270-КЗ; 25 июля 2011 года N 2318-КЗ; 26 сентября 2011 года N 2320-КЗ; 7 ноября 2011 года N 2350-КЗ; 9 декабря 2011 года N 2385-КЗ) следующие изменения: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169735240,4 тыс. рублей" заменить словами "в сумме 166775240,4 тыс. рублей";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5</w:t>
        </w:r>
      </w:hyperlink>
      <w:r>
        <w:t xml:space="preserve"> слова "в сумме 41002735,1 тыс. рублей" заменить словами "в сумме 43962735,1 тыс. рублей";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6</w:t>
        </w:r>
      </w:hyperlink>
      <w:r>
        <w:t xml:space="preserve"> слова "в сумме 22172551,8 тыс. рублей" заменить словами "в сумме 25132551,8 тыс. рублей";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подпункте "б" пункта 1 части 1 статьи 10</w:t>
        </w:r>
      </w:hyperlink>
      <w:r>
        <w:t xml:space="preserve"> слова "проектирования и строительства" заменить словами "проектных и изыскательских работ, строительства";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2 статьи 19</w:t>
        </w:r>
      </w:hyperlink>
      <w:r>
        <w:t xml:space="preserve"> слова "в сумме 44177777,2 тыс. рублей" заменить словами "в сумме 47137777,2 тыс. рублей";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приложении 4</w:t>
        </w:r>
      </w:hyperlink>
      <w:r>
        <w:t>: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строки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00 00000 00 0000 000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Налоговые и неналоговые доходы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104213003,1</w:t>
            </w:r>
          </w:p>
        </w:tc>
      </w:tr>
      <w:tr w:rsidR="00425A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Налог на прибыль организаций*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36749466,9"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560"/>
        <w:gridCol w:w="168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00 00000 00 0000 000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Налоговые и неналоговые доходы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101253003,1 </w:t>
            </w:r>
          </w:p>
        </w:tc>
      </w:tr>
      <w:tr w:rsidR="00425AAC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1 01 01000 00 0000 110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Налог на прибыль организаций &lt;*&gt;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34649466,9";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строку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680"/>
        <w:gridCol w:w="156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03 02000 01 0000 110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Акцизы по подакцизным товарам        </w:t>
            </w:r>
          </w:p>
          <w:p w:rsidR="00425AAC" w:rsidRDefault="00425AAC">
            <w:pPr>
              <w:pStyle w:val="ConsPlusNonformat"/>
            </w:pPr>
            <w:r>
              <w:t xml:space="preserve">(продукции), производимым на         </w:t>
            </w:r>
          </w:p>
          <w:p w:rsidR="00425AAC" w:rsidRDefault="00425AAC">
            <w:pPr>
              <w:pStyle w:val="ConsPlusNonformat"/>
            </w:pPr>
            <w:r>
              <w:t xml:space="preserve">территории Российской Федерации &lt;*&gt;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12726375,0 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  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800"/>
        <w:gridCol w:w="144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03 02000 01 0000 110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Акцизы по подакцизным товарам         </w:t>
            </w:r>
          </w:p>
          <w:p w:rsidR="00425AAC" w:rsidRDefault="00425AAC">
            <w:pPr>
              <w:pStyle w:val="ConsPlusNonformat"/>
            </w:pPr>
            <w:r>
              <w:t xml:space="preserve">(продукции), производимым на          </w:t>
            </w:r>
          </w:p>
          <w:p w:rsidR="00425AAC" w:rsidRDefault="00425AAC">
            <w:pPr>
              <w:pStyle w:val="ConsPlusNonformat"/>
            </w:pPr>
            <w:r>
              <w:t xml:space="preserve">территории Российской Федерации &lt;*&gt;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12226375,0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строку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920"/>
        <w:gridCol w:w="132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11 05010 00 0000 120</w:t>
            </w:r>
          </w:p>
          <w:p w:rsidR="00425AAC" w:rsidRDefault="00425AAC">
            <w:pPr>
              <w:pStyle w:val="ConsPlusNonformat"/>
            </w:pPr>
            <w:r>
              <w:t xml:space="preserve">1 11 05020 00 0000 120 </w:t>
            </w:r>
          </w:p>
          <w:p w:rsidR="00425AAC" w:rsidRDefault="00425AAC">
            <w:pPr>
              <w:pStyle w:val="ConsPlusNonformat"/>
            </w:pPr>
            <w:r>
              <w:t xml:space="preserve">1 11 05026 00 0000 120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Доходы, получаемые в виде арендной     </w:t>
            </w:r>
          </w:p>
          <w:p w:rsidR="00425AAC" w:rsidRDefault="00425AAC">
            <w:pPr>
              <w:pStyle w:val="ConsPlusNonformat"/>
            </w:pPr>
            <w:r>
              <w:t xml:space="preserve">платы за земельные участки,            </w:t>
            </w:r>
          </w:p>
          <w:p w:rsidR="00425AAC" w:rsidRDefault="00425AAC">
            <w:pPr>
              <w:pStyle w:val="ConsPlusNonformat"/>
            </w:pPr>
            <w:r>
              <w:t xml:space="preserve">государственная собственность на       </w:t>
            </w:r>
          </w:p>
          <w:p w:rsidR="00425AAC" w:rsidRDefault="00425AAC">
            <w:pPr>
              <w:pStyle w:val="ConsPlusNonformat"/>
            </w:pPr>
            <w:r>
              <w:t xml:space="preserve">которые не разграничена, а также       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участков, доходы, получаемые в виде    </w:t>
            </w:r>
          </w:p>
          <w:p w:rsidR="00425AAC" w:rsidRDefault="00425AAC">
            <w:pPr>
              <w:pStyle w:val="ConsPlusNonformat"/>
            </w:pPr>
            <w:r>
              <w:t xml:space="preserve">арендной платы за земли после          </w:t>
            </w:r>
          </w:p>
          <w:p w:rsidR="00425AAC" w:rsidRDefault="00425AAC">
            <w:pPr>
              <w:pStyle w:val="ConsPlusNonformat"/>
            </w:pPr>
            <w:r>
              <w:t xml:space="preserve">разграничения государственной          </w:t>
            </w:r>
          </w:p>
          <w:p w:rsidR="00425AAC" w:rsidRDefault="00425AAC">
            <w:pPr>
              <w:pStyle w:val="ConsPlusNonformat"/>
            </w:pPr>
            <w:r>
              <w:t xml:space="preserve">собственности на землю, а также        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 (за исключением земельных     </w:t>
            </w:r>
          </w:p>
          <w:p w:rsidR="00425AAC" w:rsidRDefault="00425AAC">
            <w:pPr>
              <w:pStyle w:val="ConsPlusNonformat"/>
            </w:pPr>
            <w:r>
              <w:t xml:space="preserve">участков автономных учреждений),       </w:t>
            </w:r>
          </w:p>
          <w:p w:rsidR="00425AAC" w:rsidRDefault="00425AAC">
            <w:pPr>
              <w:pStyle w:val="ConsPlusNonformat"/>
            </w:pPr>
            <w:r>
              <w:t xml:space="preserve">доходы, получаемые в виде арендной     </w:t>
            </w:r>
          </w:p>
          <w:p w:rsidR="00425AAC" w:rsidRDefault="00425AAC">
            <w:pPr>
              <w:pStyle w:val="ConsPlusNonformat"/>
            </w:pPr>
            <w:r>
              <w:t xml:space="preserve">платы за земельные участки, которые    </w:t>
            </w:r>
          </w:p>
          <w:p w:rsidR="00425AAC" w:rsidRDefault="00425AAC">
            <w:pPr>
              <w:pStyle w:val="ConsPlusNonformat"/>
            </w:pPr>
            <w:r>
              <w:t>находятся в федеральной собственности и</w:t>
            </w:r>
          </w:p>
          <w:p w:rsidR="00425AAC" w:rsidRDefault="00425AAC">
            <w:pPr>
              <w:pStyle w:val="ConsPlusNonformat"/>
            </w:pPr>
            <w:r>
              <w:t xml:space="preserve">осуществление полномочий по управлению </w:t>
            </w:r>
          </w:p>
          <w:p w:rsidR="00425AAC" w:rsidRDefault="00425AAC">
            <w:pPr>
              <w:pStyle w:val="ConsPlusNonformat"/>
            </w:pPr>
            <w:r>
              <w:t xml:space="preserve">и распоряжению которыми передано       </w:t>
            </w:r>
          </w:p>
          <w:p w:rsidR="00425AAC" w:rsidRDefault="00425AAC">
            <w:pPr>
              <w:pStyle w:val="ConsPlusNonformat"/>
            </w:pPr>
            <w:r>
              <w:t xml:space="preserve">органам государственной власти         </w:t>
            </w:r>
          </w:p>
          <w:p w:rsidR="00425AAC" w:rsidRDefault="00425AAC">
            <w:pPr>
              <w:pStyle w:val="ConsPlusNonformat"/>
            </w:pPr>
            <w:r>
              <w:t>субъектов Российской Федерации, а также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 &lt;*&gt;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1338997,0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920"/>
        <w:gridCol w:w="1320"/>
      </w:tblGrid>
      <w:tr w:rsidR="00425AAC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"1 11 05010 00 0000 120</w:t>
            </w:r>
          </w:p>
          <w:p w:rsidR="00425AAC" w:rsidRDefault="00425AAC">
            <w:pPr>
              <w:pStyle w:val="ConsPlusNonformat"/>
            </w:pPr>
            <w:r>
              <w:t xml:space="preserve">1 11 05020 00 0000 120 </w:t>
            </w:r>
          </w:p>
          <w:p w:rsidR="00425AAC" w:rsidRDefault="00425AAC">
            <w:pPr>
              <w:pStyle w:val="ConsPlusNonformat"/>
            </w:pPr>
            <w:r>
              <w:t xml:space="preserve">1 11 05026 00 0000 120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Доходы, получаемые в виде арендной     </w:t>
            </w:r>
          </w:p>
          <w:p w:rsidR="00425AAC" w:rsidRDefault="00425AAC">
            <w:pPr>
              <w:pStyle w:val="ConsPlusNonformat"/>
            </w:pPr>
            <w:r>
              <w:t xml:space="preserve">платы за земельные участки,            </w:t>
            </w:r>
          </w:p>
          <w:p w:rsidR="00425AAC" w:rsidRDefault="00425AAC">
            <w:pPr>
              <w:pStyle w:val="ConsPlusNonformat"/>
            </w:pPr>
            <w:r>
              <w:t xml:space="preserve">государственная собственность на       </w:t>
            </w:r>
          </w:p>
          <w:p w:rsidR="00425AAC" w:rsidRDefault="00425AAC">
            <w:pPr>
              <w:pStyle w:val="ConsPlusNonformat"/>
            </w:pPr>
            <w:r>
              <w:t xml:space="preserve">которые не разграничена, а также       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участков, доходы, получаемые в виде    </w:t>
            </w:r>
          </w:p>
          <w:p w:rsidR="00425AAC" w:rsidRDefault="00425AAC">
            <w:pPr>
              <w:pStyle w:val="ConsPlusNonformat"/>
            </w:pPr>
            <w:r>
              <w:t xml:space="preserve">арендной платы за земли после          </w:t>
            </w:r>
          </w:p>
          <w:p w:rsidR="00425AAC" w:rsidRDefault="00425AAC">
            <w:pPr>
              <w:pStyle w:val="ConsPlusNonformat"/>
            </w:pPr>
            <w:r>
              <w:t xml:space="preserve">разграничения государственной          </w:t>
            </w:r>
          </w:p>
          <w:p w:rsidR="00425AAC" w:rsidRDefault="00425AAC">
            <w:pPr>
              <w:pStyle w:val="ConsPlusNonformat"/>
            </w:pPr>
            <w:r>
              <w:t xml:space="preserve">собственности на землю, а также        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 (за исключением земельных     </w:t>
            </w:r>
          </w:p>
          <w:p w:rsidR="00425AAC" w:rsidRDefault="00425AAC">
            <w:pPr>
              <w:pStyle w:val="ConsPlusNonformat"/>
            </w:pPr>
            <w:r>
              <w:t xml:space="preserve">участков автономных учреждений),       </w:t>
            </w:r>
          </w:p>
          <w:p w:rsidR="00425AAC" w:rsidRDefault="00425AAC">
            <w:pPr>
              <w:pStyle w:val="ConsPlusNonformat"/>
            </w:pPr>
            <w:r>
              <w:t xml:space="preserve">доходы, получаемые в виде арендной     </w:t>
            </w:r>
          </w:p>
          <w:p w:rsidR="00425AAC" w:rsidRDefault="00425AAC">
            <w:pPr>
              <w:pStyle w:val="ConsPlusNonformat"/>
            </w:pPr>
            <w:r>
              <w:t xml:space="preserve">платы за земельные участки, которые    </w:t>
            </w:r>
          </w:p>
          <w:p w:rsidR="00425AAC" w:rsidRDefault="00425AAC">
            <w:pPr>
              <w:pStyle w:val="ConsPlusNonformat"/>
            </w:pPr>
            <w:r>
              <w:t>находятся в федеральной собственности и</w:t>
            </w:r>
          </w:p>
          <w:p w:rsidR="00425AAC" w:rsidRDefault="00425AAC">
            <w:pPr>
              <w:pStyle w:val="ConsPlusNonformat"/>
            </w:pPr>
            <w:r>
              <w:t xml:space="preserve">осуществление полномочий по управлению </w:t>
            </w:r>
          </w:p>
          <w:p w:rsidR="00425AAC" w:rsidRDefault="00425AAC">
            <w:pPr>
              <w:pStyle w:val="ConsPlusNonformat"/>
            </w:pPr>
            <w:r>
              <w:t xml:space="preserve">и распоряжению которыми передано       </w:t>
            </w:r>
          </w:p>
          <w:p w:rsidR="00425AAC" w:rsidRDefault="00425AAC">
            <w:pPr>
              <w:pStyle w:val="ConsPlusNonformat"/>
            </w:pPr>
            <w:r>
              <w:t xml:space="preserve">органам государственной власти         </w:t>
            </w:r>
          </w:p>
          <w:p w:rsidR="00425AAC" w:rsidRDefault="00425AAC">
            <w:pPr>
              <w:pStyle w:val="ConsPlusNonformat"/>
            </w:pPr>
            <w:r>
              <w:t>субъектов Российской Федерации, а также</w:t>
            </w:r>
          </w:p>
          <w:p w:rsidR="00425AAC" w:rsidRDefault="00425AAC">
            <w:pPr>
              <w:pStyle w:val="ConsPlusNonformat"/>
            </w:pPr>
            <w:r>
              <w:t>средства от продажи права на заключение</w:t>
            </w:r>
          </w:p>
          <w:p w:rsidR="00425AAC" w:rsidRDefault="00425AAC">
            <w:pPr>
              <w:pStyle w:val="ConsPlusNonformat"/>
            </w:pPr>
            <w:r>
              <w:t xml:space="preserve">договоров аренды указанных земельных   </w:t>
            </w:r>
          </w:p>
          <w:p w:rsidR="00425AAC" w:rsidRDefault="00425AAC">
            <w:pPr>
              <w:pStyle w:val="ConsPlusNonformat"/>
            </w:pPr>
            <w:r>
              <w:t xml:space="preserve">участков &lt;*&gt;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978997,0 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строку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4920"/>
        <w:gridCol w:w="1920"/>
      </w:tblGrid>
      <w:tr w:rsidR="00425AAC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"       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Всего доходов   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169735240,4  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00"/>
        <w:gridCol w:w="4920"/>
        <w:gridCol w:w="1920"/>
      </w:tblGrid>
      <w:tr w:rsidR="00425AAC">
        <w:trPr>
          <w:trHeight w:val="24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"       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Всего доходов             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166775240,4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приложении 15</w:t>
        </w:r>
      </w:hyperlink>
      <w:r>
        <w:t>:</w:t>
      </w:r>
    </w:p>
    <w:p w:rsidR="00425AAC" w:rsidRDefault="00425AAC" w:rsidP="00425AAC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строку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200"/>
        <w:gridCol w:w="1440"/>
      </w:tblGrid>
      <w:tr w:rsidR="00425A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"000 01 00 00 00 00 0000 000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Источники внутреннего            </w:t>
            </w:r>
          </w:p>
          <w:p w:rsidR="00425AAC" w:rsidRDefault="00425AAC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425AAC" w:rsidRDefault="00425AAC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22172551,8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 "</w:t>
            </w:r>
          </w:p>
        </w:tc>
      </w:tr>
    </w:tbl>
    <w:p w:rsidR="00425AAC" w:rsidRDefault="00425AAC" w:rsidP="00425AAC">
      <w:pPr>
        <w:pStyle w:val="ConsPlusNormal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200"/>
        <w:gridCol w:w="1440"/>
      </w:tblGrid>
      <w:tr w:rsidR="00425A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"000 01 00 00 00 00 0000 000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Источники внутреннего            </w:t>
            </w:r>
          </w:p>
          <w:p w:rsidR="00425AAC" w:rsidRDefault="00425AAC">
            <w:pPr>
              <w:pStyle w:val="ConsPlusNonformat"/>
            </w:pPr>
            <w:r>
              <w:t xml:space="preserve">финансирования дефицита бюджета, </w:t>
            </w:r>
          </w:p>
          <w:p w:rsidR="00425AAC" w:rsidRDefault="00425AAC">
            <w:pPr>
              <w:pStyle w:val="ConsPlusNonformat"/>
            </w:pPr>
            <w:r>
              <w:t xml:space="preserve">всего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25132551,8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строки</w:t>
        </w:r>
      </w:hyperlink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200"/>
        <w:gridCol w:w="1440"/>
      </w:tblGrid>
      <w:tr w:rsidR="00425A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"000 01 03 00 00 00 0000 000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425AAC" w:rsidRDefault="00425AAC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14760827,9</w:t>
            </w:r>
          </w:p>
        </w:tc>
      </w:tr>
      <w:tr w:rsidR="00425A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000 01 03 00 00 00 0000 700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425AAC" w:rsidRDefault="00425AAC">
            <w:pPr>
              <w:pStyle w:val="ConsPlusNonformat"/>
            </w:pPr>
            <w:r>
              <w:t>других бюджетов бюджетной системы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14827882,5</w:t>
            </w:r>
          </w:p>
        </w:tc>
      </w:tr>
      <w:tr w:rsidR="00425A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000 01 03 00 00 02 0000 710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425AAC" w:rsidRDefault="00425AAC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425AAC" w:rsidRDefault="00425AAC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425AAC" w:rsidRDefault="00425AAC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14827882,5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 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4200"/>
        <w:gridCol w:w="1440"/>
      </w:tblGrid>
      <w:tr w:rsidR="00425AAC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"000 01 03 00 00 00 0000 000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Бюджетные кредиты от других      </w:t>
            </w:r>
          </w:p>
          <w:p w:rsidR="00425AAC" w:rsidRDefault="00425AAC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17720827,9</w:t>
            </w:r>
          </w:p>
        </w:tc>
      </w:tr>
      <w:tr w:rsidR="00425A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000 01 03 00 00 00 0000 700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Получение бюджетных кредитов от  </w:t>
            </w:r>
          </w:p>
          <w:p w:rsidR="00425AAC" w:rsidRDefault="00425AAC">
            <w:pPr>
              <w:pStyle w:val="ConsPlusNonformat"/>
            </w:pPr>
            <w:r>
              <w:t>других бюджетов бюджетной системы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в валюте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17787882,5</w:t>
            </w:r>
          </w:p>
        </w:tc>
      </w:tr>
      <w:tr w:rsidR="00425AAC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000 01 03 00 00 02 0000 710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Получение кредитов от других     </w:t>
            </w:r>
          </w:p>
          <w:p w:rsidR="00425AAC" w:rsidRDefault="00425AAC">
            <w:pPr>
              <w:pStyle w:val="ConsPlusNonformat"/>
            </w:pPr>
            <w:r>
              <w:t xml:space="preserve">бюджетов бюджетной системы       </w:t>
            </w:r>
          </w:p>
          <w:p w:rsidR="00425AAC" w:rsidRDefault="00425AAC">
            <w:pPr>
              <w:pStyle w:val="ConsPlusNonformat"/>
            </w:pPr>
            <w:r>
              <w:t xml:space="preserve">Российской Федерации бюджетом    </w:t>
            </w:r>
          </w:p>
          <w:p w:rsidR="00425AAC" w:rsidRDefault="00425AAC">
            <w:pPr>
              <w:pStyle w:val="ConsPlusNonformat"/>
            </w:pPr>
            <w:r>
              <w:t xml:space="preserve">субъекта Российской Федерации в  </w:t>
            </w:r>
          </w:p>
          <w:p w:rsidR="00425AAC" w:rsidRDefault="00425AAC">
            <w:pPr>
              <w:pStyle w:val="ConsPlusNonformat"/>
            </w:pPr>
            <w:r>
              <w:t xml:space="preserve">валюте Российской Федерации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17787882,5</w:t>
            </w: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</w:p>
          <w:p w:rsidR="00425AAC" w:rsidRDefault="00425AAC">
            <w:pPr>
              <w:pStyle w:val="ConsPlusNonformat"/>
            </w:pPr>
            <w:r>
              <w:t xml:space="preserve">       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6) в </w:t>
      </w:r>
      <w:hyperlink r:id="rId19" w:history="1">
        <w:r>
          <w:rPr>
            <w:color w:val="0000FF"/>
          </w:rPr>
          <w:t>приложении 21</w:t>
        </w:r>
      </w:hyperlink>
      <w:r>
        <w:t xml:space="preserve"> строку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425AAC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lastRenderedPageBreak/>
              <w:t xml:space="preserve">"Трансферты бюджету Краснодарского территориального фонда     </w:t>
            </w:r>
          </w:p>
          <w:p w:rsidR="00425AAC" w:rsidRDefault="00425AAC">
            <w:pPr>
              <w:pStyle w:val="ConsPlusNonformat"/>
            </w:pPr>
            <w:r>
              <w:t xml:space="preserve">обязательного медицинского страхования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10060864,1</w:t>
            </w:r>
          </w:p>
          <w:p w:rsidR="00425AAC" w:rsidRDefault="00425AAC">
            <w:pPr>
              <w:pStyle w:val="ConsPlusNonformat"/>
            </w:pPr>
            <w:r>
              <w:t xml:space="preserve">         "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425AAC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"Трансферты бюджету Территориального фонда обязательного      </w:t>
            </w:r>
          </w:p>
          <w:p w:rsidR="00425AAC" w:rsidRDefault="00425AAC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10060864,1</w:t>
            </w:r>
          </w:p>
          <w:p w:rsidR="00425AAC" w:rsidRDefault="00425AAC">
            <w:pPr>
              <w:pStyle w:val="ConsPlusNonformat"/>
            </w:pPr>
            <w:r>
              <w:t xml:space="preserve">        ";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пункт 2</w:t>
        </w:r>
      </w:hyperlink>
      <w:r>
        <w:t xml:space="preserve"> приложения 31 изложить в следующей редакции:</w:t>
      </w:r>
    </w:p>
    <w:p w:rsidR="00425AAC" w:rsidRDefault="00425AAC" w:rsidP="00425AA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0"/>
        <w:gridCol w:w="1440"/>
      </w:tblGrid>
      <w:tr w:rsidR="00425AAC">
        <w:trPr>
          <w:trHeight w:val="2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"2.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Бюджетные кредиты, привлеченные в краевой бюджет от других</w:t>
            </w:r>
          </w:p>
          <w:p w:rsidR="00425AAC" w:rsidRDefault="00425AAC">
            <w:pPr>
              <w:pStyle w:val="ConsPlusNonformat"/>
            </w:pPr>
            <w:r>
              <w:t xml:space="preserve">бюджетов бюджетной системы Российской Федерации, всего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17720827,9</w:t>
            </w:r>
          </w:p>
        </w:tc>
      </w:tr>
      <w:tr w:rsidR="00425A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в том числе: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</w:p>
        </w:tc>
      </w:tr>
      <w:tr w:rsidR="00425A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привлечение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17787882,5</w:t>
            </w:r>
          </w:p>
        </w:tc>
      </w:tr>
      <w:tr w:rsidR="00425AAC"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rmal"/>
              <w:ind w:firstLine="540"/>
              <w:jc w:val="both"/>
            </w:pPr>
          </w:p>
        </w:tc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 xml:space="preserve">погашение основной суммы долга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AAC" w:rsidRDefault="00425AAC">
            <w:pPr>
              <w:pStyle w:val="ConsPlusNonformat"/>
            </w:pPr>
            <w:r>
              <w:t>67054,6 ".</w:t>
            </w:r>
          </w:p>
        </w:tc>
      </w:tr>
    </w:tbl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  <w:outlineLvl w:val="0"/>
      </w:pPr>
      <w:r>
        <w:t>Статья 2</w:t>
      </w: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25AAC" w:rsidRDefault="00425AAC" w:rsidP="00425AAC">
      <w:pPr>
        <w:pStyle w:val="ConsPlusNormal"/>
        <w:ind w:firstLine="540"/>
        <w:jc w:val="both"/>
      </w:pPr>
    </w:p>
    <w:p w:rsidR="00425AAC" w:rsidRDefault="00425AAC" w:rsidP="00425AAC">
      <w:pPr>
        <w:pStyle w:val="ConsPlusNormal"/>
        <w:jc w:val="right"/>
      </w:pPr>
      <w:r>
        <w:t>Глава администрации (губернатор)</w:t>
      </w:r>
    </w:p>
    <w:p w:rsidR="00425AAC" w:rsidRDefault="00425AAC" w:rsidP="00425AAC">
      <w:pPr>
        <w:pStyle w:val="ConsPlusNormal"/>
        <w:jc w:val="right"/>
      </w:pPr>
      <w:r>
        <w:t>Краснодарского края</w:t>
      </w:r>
    </w:p>
    <w:p w:rsidR="00425AAC" w:rsidRDefault="00425AAC" w:rsidP="00425AAC">
      <w:pPr>
        <w:pStyle w:val="ConsPlusNormal"/>
        <w:jc w:val="right"/>
      </w:pPr>
      <w:r>
        <w:t>А.Н.ТКАЧЕВ</w:t>
      </w:r>
    </w:p>
    <w:p w:rsidR="00425AAC" w:rsidRDefault="00425AAC" w:rsidP="00425AAC">
      <w:pPr>
        <w:pStyle w:val="ConsPlusNormal"/>
      </w:pPr>
      <w:r>
        <w:t>г. Краснодар</w:t>
      </w:r>
    </w:p>
    <w:p w:rsidR="00425AAC" w:rsidRDefault="00425AAC" w:rsidP="00425AAC">
      <w:pPr>
        <w:pStyle w:val="ConsPlusNormal"/>
      </w:pPr>
      <w:r>
        <w:t>28 декабря 2011 года</w:t>
      </w:r>
    </w:p>
    <w:p w:rsidR="00425AAC" w:rsidRDefault="00425AAC" w:rsidP="00425AAC">
      <w:pPr>
        <w:pStyle w:val="ConsPlusNormal"/>
      </w:pPr>
      <w:r>
        <w:t>N 2408-КЗ</w:t>
      </w:r>
    </w:p>
    <w:p w:rsidR="00425AAC" w:rsidRDefault="00425AAC" w:rsidP="00425AAC">
      <w:pPr>
        <w:pStyle w:val="ConsPlusNormal"/>
      </w:pPr>
    </w:p>
    <w:p w:rsidR="00425AAC" w:rsidRDefault="00425AAC" w:rsidP="00425AAC">
      <w:pPr>
        <w:pStyle w:val="ConsPlusNormal"/>
      </w:pPr>
    </w:p>
    <w:p w:rsidR="00425AAC" w:rsidRDefault="00425AAC" w:rsidP="00425A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Default="001D3D71"/>
    <w:sectPr w:rsidR="001D3D71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25A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07191F56C4FDFB121893C9A6F7A8AABEE0F1EA00EF613074ADB74CE8F6C0FE3D1394C07165CF0C9842Er2q4J" TargetMode="External"/><Relationship Id="rId13" Type="http://schemas.openxmlformats.org/officeDocument/2006/relationships/hyperlink" Target="consultantplus://offline/ref=37A07191F56C4FDFB121893C9A6F7A8AABEE0F1EA00EF613074ADB74CE8F6C0FE3D1394C07165CF0C9842Fr2qEJ" TargetMode="External"/><Relationship Id="rId18" Type="http://schemas.openxmlformats.org/officeDocument/2006/relationships/hyperlink" Target="consultantplus://offline/ref=37A07191F56C4FDFB121893C9A6F7A8AABEE0F1EA00EF613074ADB74CE8F6C0FE3D1394C07165CF1CD802Er2q7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A07191F56C4FDFB121893C9A6F7A8AABEE0F1EA00EF613074ADB74CE8F6C0FE3D1394C07165CF6C3882Er2q7J" TargetMode="External"/><Relationship Id="rId12" Type="http://schemas.openxmlformats.org/officeDocument/2006/relationships/hyperlink" Target="consultantplus://offline/ref=37A07191F56C4FDFB121893C9A6F7A8AABEE0F1EA00EF613074ADB74CE8F6C0FE3D1394C07165CF0C9842Fr2q1J" TargetMode="External"/><Relationship Id="rId17" Type="http://schemas.openxmlformats.org/officeDocument/2006/relationships/hyperlink" Target="consultantplus://offline/ref=37A07191F56C4FDFB121893C9A6F7A8AABEE0F1EA00EF613074ADB74CE8F6C0FE3D1394C07165CF0C28723r2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A07191F56C4FDFB121893C9A6F7A8AABEE0F1EA00EF613074ADB74CE8F6C0FE3D1394C07165CF1CD8020r2q0J" TargetMode="External"/><Relationship Id="rId20" Type="http://schemas.openxmlformats.org/officeDocument/2006/relationships/hyperlink" Target="consultantplus://offline/ref=37A07191F56C4FDFB121893C9A6F7A8AABEE0F1EA00EF613074ADB74CE8F6C0FE3D1394C07165CF6C38821r2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07191F56C4FDFB121893C9A6F7A8AABEE0F1EA00EF613074ADB74CE8F6C0FE3D1394C07165CF0C98421r2qEJ" TargetMode="External"/><Relationship Id="rId11" Type="http://schemas.openxmlformats.org/officeDocument/2006/relationships/hyperlink" Target="consultantplus://offline/ref=37A07191F56C4FDFB121893C9A6F7A8AABEE0F1EA00EF613074ADB74CE8F6C0FE3D1394C07165CF0C9842Fr2q4J" TargetMode="External"/><Relationship Id="rId5" Type="http://schemas.openxmlformats.org/officeDocument/2006/relationships/hyperlink" Target="consultantplus://offline/ref=37A07191F56C4FDFB121893C9A6F7A8AABEE0F1EA00EF613074ADB74CE8F6C0FE3D1394C07165CF5CA8026r2qFJ" TargetMode="External"/><Relationship Id="rId15" Type="http://schemas.openxmlformats.org/officeDocument/2006/relationships/hyperlink" Target="consultantplus://offline/ref=37A07191F56C4FDFB121893C9A6F7A8AABEE0F1EA00EF613074ADB74CE8F6C0FE3D1394C07165CF0C98525r2q2J" TargetMode="External"/><Relationship Id="rId10" Type="http://schemas.openxmlformats.org/officeDocument/2006/relationships/hyperlink" Target="consultantplus://offline/ref=37A07191F56C4FDFB121893C9A6F7A8AABEE0F1EA00EF613074ADB74CE8F6C0FE3D1394C07165CF6C3882Fr2q2J" TargetMode="External"/><Relationship Id="rId19" Type="http://schemas.openxmlformats.org/officeDocument/2006/relationships/hyperlink" Target="consultantplus://offline/ref=37A07191F56C4FDFB121893C9A6F7A8AABEE0F1EA00EF613074ADB74CE8F6C0FE3D1394C07165CF0C28820r2q6J" TargetMode="External"/><Relationship Id="rId4" Type="http://schemas.openxmlformats.org/officeDocument/2006/relationships/hyperlink" Target="consultantplus://offline/ref=37A07191F56C4FDFB121893C9A6F7A8AABEE0F1EA00EF613074ADB74CE8F6C0FrEq3J" TargetMode="External"/><Relationship Id="rId9" Type="http://schemas.openxmlformats.org/officeDocument/2006/relationships/hyperlink" Target="consultantplus://offline/ref=37A07191F56C4FDFB121893C9A6F7A8AABEE0F1EA00EF613074ADB74CE8F6C0FE3D1394C07165CF1CD8821r2q7J" TargetMode="External"/><Relationship Id="rId14" Type="http://schemas.openxmlformats.org/officeDocument/2006/relationships/hyperlink" Target="consultantplus://offline/ref=37A07191F56C4FDFB121893C9A6F7A8AABEE0F1EA00EF613074ADB74CE8F6C0FE3D1394C07165CF0C98526r2q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2015-09-11T09:43:00Z</dcterms:created>
  <dcterms:modified xsi:type="dcterms:W3CDTF">2015-09-11T09:43:00Z</dcterms:modified>
</cp:coreProperties>
</file>